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F8706" w14:textId="2A8745C0" w:rsidR="000B2F8F" w:rsidRPr="00846514" w:rsidRDefault="000B2F8F" w:rsidP="00862155">
      <w:pPr>
        <w:rPr>
          <w:rFonts w:ascii="Open Sans" w:hAnsi="Open Sans" w:cs="Open Sans"/>
          <w:b/>
          <w:bCs/>
          <w:sz w:val="44"/>
          <w:szCs w:val="44"/>
        </w:rPr>
      </w:pPr>
      <w:r w:rsidRPr="00846514">
        <w:rPr>
          <w:rFonts w:ascii="SimSun" w:eastAsia="SimSun" w:hAnsi="SimSun" w:cs="SimSun"/>
          <w:b/>
          <w:bCs/>
          <w:sz w:val="44"/>
          <w:szCs w:val="44"/>
          <w:lang w:val="zh-CN"/>
        </w:rPr>
        <w:t>个性化营养的</w:t>
      </w:r>
      <w:r w:rsidR="00862155" w:rsidRPr="00862155">
        <w:rPr>
          <w:rFonts w:ascii="SimSun" w:eastAsia="SimSun" w:hAnsi="SimSun" w:cs="SimSun" w:hint="eastAsia"/>
          <w:b/>
          <w:bCs/>
          <w:sz w:val="44"/>
          <w:szCs w:val="44"/>
          <w:lang w:val="zh-CN"/>
        </w:rPr>
        <w:t>崛起</w:t>
      </w:r>
    </w:p>
    <w:p w14:paraId="5B8F16F6" w14:textId="77777777" w:rsidR="00896D5D" w:rsidRDefault="00896D5D">
      <w:pPr>
        <w:rPr>
          <w:rFonts w:ascii="Arial" w:hAnsi="Arial"/>
          <w:b/>
          <w:bCs/>
        </w:rPr>
      </w:pPr>
    </w:p>
    <w:p w14:paraId="3D23EFB1" w14:textId="26AF4067"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人人都想要尽可能保持健康。然而，即使人们已能够凭借可穿戴技术来追踪身体活动，却尚未充分顾及到个性化营养。</w:t>
      </w:r>
    </w:p>
    <w:p w14:paraId="4EC4B9D6" w14:textId="77777777" w:rsidR="00896D5D" w:rsidRPr="00846514" w:rsidRDefault="00896D5D">
      <w:pPr>
        <w:rPr>
          <w:rFonts w:ascii="Open Sans" w:hAnsi="Open Sans" w:cs="Open Sans"/>
          <w:color w:val="000000"/>
          <w:sz w:val="22"/>
          <w:szCs w:val="22"/>
        </w:rPr>
      </w:pPr>
    </w:p>
    <w:p w14:paraId="15FCCF32" w14:textId="1EA57367"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例如，虽然大家都知道健康饮食加上定期锻炼有助于减重，但一刀切的方法并不是每一个人都适用。</w:t>
      </w:r>
    </w:p>
    <w:p w14:paraId="44E19D73" w14:textId="77777777" w:rsidR="00896D5D" w:rsidRPr="00846514" w:rsidRDefault="00896D5D">
      <w:pPr>
        <w:rPr>
          <w:rFonts w:ascii="Open Sans" w:hAnsi="Open Sans" w:cs="Open Sans"/>
          <w:color w:val="000000"/>
          <w:sz w:val="22"/>
          <w:szCs w:val="22"/>
        </w:rPr>
      </w:pPr>
    </w:p>
    <w:p w14:paraId="52EE0ABF" w14:textId="111F3049"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有些人可能需要更多钙质，另一些人则需要增加蛋白质的摄取量。人体各有不同，深入分析才能更清晰了解所需的做法。</w:t>
      </w:r>
    </w:p>
    <w:p w14:paraId="37FAC584" w14:textId="77777777" w:rsidR="00896D5D" w:rsidRPr="00846514" w:rsidRDefault="00896D5D">
      <w:pPr>
        <w:rPr>
          <w:rFonts w:ascii="Open Sans" w:hAnsi="Open Sans" w:cs="Open Sans"/>
          <w:color w:val="000000"/>
          <w:sz w:val="22"/>
          <w:szCs w:val="22"/>
        </w:rPr>
      </w:pPr>
    </w:p>
    <w:p w14:paraId="40A01CB6" w14:textId="597A45BC" w:rsidR="000B2F8F" w:rsidRPr="00846514" w:rsidRDefault="000B2F8F">
      <w:pPr>
        <w:rPr>
          <w:rFonts w:ascii="Open Sans" w:hAnsi="Open Sans" w:cs="Open Sans"/>
          <w:b/>
          <w:bCs/>
          <w:color w:val="000000"/>
          <w:sz w:val="22"/>
          <w:szCs w:val="22"/>
        </w:rPr>
      </w:pPr>
      <w:r w:rsidRPr="00846514">
        <w:rPr>
          <w:rFonts w:ascii="SimSun" w:eastAsia="SimSun" w:hAnsi="SimSun" w:cs="SimSun"/>
          <w:b/>
          <w:bCs/>
          <w:color w:val="000000"/>
          <w:sz w:val="22"/>
          <w:szCs w:val="22"/>
          <w:lang w:val="zh-CN"/>
        </w:rPr>
        <w:t>个性化营养如何运作？</w:t>
      </w:r>
    </w:p>
    <w:p w14:paraId="5EF9B629" w14:textId="77777777" w:rsidR="00896D5D" w:rsidRPr="00846514" w:rsidRDefault="00896D5D">
      <w:pPr>
        <w:rPr>
          <w:rFonts w:ascii="Open Sans" w:hAnsi="Open Sans" w:cs="Open Sans"/>
          <w:b/>
          <w:bCs/>
          <w:color w:val="000000"/>
          <w:sz w:val="22"/>
          <w:szCs w:val="22"/>
        </w:rPr>
      </w:pPr>
    </w:p>
    <w:p w14:paraId="2CCE25BA" w14:textId="37E2C0E8" w:rsidR="00896D5D" w:rsidRDefault="00ED6A02">
      <w:pPr>
        <w:rPr>
          <w:rFonts w:ascii="Open Sans" w:hAnsi="Open Sans" w:cs="Open Sans"/>
          <w:color w:val="000000"/>
          <w:sz w:val="22"/>
          <w:szCs w:val="22"/>
        </w:rPr>
      </w:pPr>
      <w:r w:rsidRPr="00846514">
        <w:rPr>
          <w:rFonts w:ascii="Open Sans" w:hAnsi="Open Sans" w:cs="Open Sans"/>
          <w:color w:val="000000"/>
          <w:sz w:val="22"/>
          <w:szCs w:val="22"/>
        </w:rPr>
        <w:t xml:space="preserve">. </w:t>
      </w:r>
    </w:p>
    <w:p w14:paraId="2CB61118" w14:textId="5FBA8196" w:rsidR="000B2F8F" w:rsidRPr="00846514" w:rsidRDefault="000B2F8F">
      <w:pPr>
        <w:rPr>
          <w:rFonts w:ascii="Open Sans" w:hAnsi="Open Sans" w:cs="Open Sans"/>
          <w:color w:val="000000"/>
          <w:sz w:val="22"/>
          <w:szCs w:val="22"/>
        </w:rPr>
      </w:pPr>
      <w:r w:rsidRPr="00846514">
        <w:rPr>
          <w:rFonts w:ascii="SimSun" w:eastAsia="SimSun" w:hAnsi="SimSun" w:cs="SimSun"/>
          <w:color w:val="222222"/>
          <w:sz w:val="22"/>
          <w:szCs w:val="22"/>
          <w:lang w:val="zh-CN"/>
        </w:rPr>
        <w:t>专家营养保健倡导委员会（ENAC）首席创始人兼主任桑迪普古朴塔（Sandeep Gupta）表示，</w:t>
      </w:r>
      <w:r w:rsidRPr="00846514">
        <w:rPr>
          <w:rFonts w:ascii="SimSun" w:eastAsia="SimSun" w:hAnsi="SimSun" w:cs="SimSun"/>
          <w:color w:val="000000"/>
          <w:sz w:val="22"/>
          <w:szCs w:val="22"/>
          <w:lang w:val="zh-CN"/>
        </w:rPr>
        <w:t>消费者不断寻找方法来监管自己的健康状况。</w:t>
      </w:r>
    </w:p>
    <w:p w14:paraId="7B8A1A72" w14:textId="77777777" w:rsidR="00896D5D" w:rsidRPr="00846514" w:rsidRDefault="00896D5D">
      <w:pPr>
        <w:rPr>
          <w:rFonts w:ascii="Open Sans" w:hAnsi="Open Sans" w:cs="Open Sans"/>
          <w:sz w:val="22"/>
          <w:szCs w:val="22"/>
        </w:rPr>
      </w:pPr>
    </w:p>
    <w:p w14:paraId="1119C04A" w14:textId="2CB825D1" w:rsidR="000B2F8F" w:rsidRPr="00846514" w:rsidRDefault="000B2F8F" w:rsidP="000B2F8F">
      <w:pPr>
        <w:rPr>
          <w:rFonts w:ascii="Open Sans" w:hAnsi="Open Sans" w:cs="Open Sans"/>
          <w:color w:val="000000"/>
          <w:sz w:val="22"/>
          <w:szCs w:val="22"/>
        </w:rPr>
      </w:pPr>
      <w:r w:rsidRPr="00846514">
        <w:rPr>
          <w:rFonts w:ascii="SimSun" w:eastAsia="SimSun" w:hAnsi="SimSun" w:cs="SimSun"/>
          <w:color w:val="000000"/>
          <w:sz w:val="22"/>
          <w:szCs w:val="22"/>
          <w:lang w:val="zh-CN"/>
        </w:rPr>
        <w:t>“我们正踏入个性化营养的时代，科技可以决定哪种食物适合我们。它不只有助于体重管理，更重要的是管理我们的整体健康和福祉，”作为</w:t>
      </w:r>
      <w:hyperlink r:id="rId7" w:history="1">
        <w:r w:rsidRPr="00846514">
          <w:rPr>
            <w:rStyle w:val="InternetLink"/>
            <w:rFonts w:ascii="SimSun" w:eastAsia="SimSun" w:hAnsi="SimSun" w:cs="SimSun"/>
            <w:color w:val="000000"/>
            <w:sz w:val="22"/>
            <w:szCs w:val="22"/>
            <w:lang w:val="zh-CN"/>
          </w:rPr>
          <w:t>2019亚洲国际营养保健食品展</w:t>
        </w:r>
      </w:hyperlink>
      <w:r w:rsidRPr="00846514">
        <w:rPr>
          <w:rFonts w:ascii="SimSun" w:eastAsia="SimSun" w:hAnsi="SimSun" w:cs="SimSun"/>
          <w:color w:val="000000"/>
          <w:sz w:val="22"/>
          <w:szCs w:val="22"/>
          <w:lang w:val="zh-CN"/>
        </w:rPr>
        <w:t>主讲人的古朴塔说道。</w:t>
      </w:r>
    </w:p>
    <w:p w14:paraId="476043AE" w14:textId="77777777" w:rsidR="00896D5D" w:rsidRPr="00846514" w:rsidRDefault="00896D5D">
      <w:pPr>
        <w:rPr>
          <w:rFonts w:ascii="Open Sans" w:hAnsi="Open Sans" w:cs="Open Sans"/>
          <w:sz w:val="22"/>
          <w:szCs w:val="22"/>
        </w:rPr>
      </w:pPr>
    </w:p>
    <w:p w14:paraId="317E33E5" w14:textId="1B076EB2" w:rsidR="000B2F8F" w:rsidRPr="00846514" w:rsidRDefault="001E5981">
      <w:pPr>
        <w:rPr>
          <w:rFonts w:ascii="Open Sans" w:hAnsi="Open Sans" w:cs="Open Sans"/>
          <w:color w:val="000000"/>
          <w:sz w:val="22"/>
          <w:szCs w:val="22"/>
        </w:rPr>
      </w:pPr>
      <w:r w:rsidRPr="00846514">
        <w:rPr>
          <w:rFonts w:ascii="SimSun" w:eastAsia="SimSun" w:hAnsi="SimSun" w:cs="SimSun"/>
          <w:color w:val="000000"/>
          <w:sz w:val="22"/>
          <w:szCs w:val="22"/>
          <w:lang w:val="zh-CN"/>
        </w:rPr>
        <w:t xml:space="preserve"> </w:t>
      </w:r>
      <w:r w:rsidR="000B2F8F" w:rsidRPr="00846514">
        <w:rPr>
          <w:rFonts w:ascii="SimSun" w:eastAsia="SimSun" w:hAnsi="SimSun" w:cs="SimSun"/>
          <w:color w:val="000000"/>
          <w:sz w:val="22"/>
          <w:szCs w:val="22"/>
          <w:lang w:val="zh-CN"/>
        </w:rPr>
        <w:t>“不久前，我们还相信人类的基因构成是预先确定的，是一种生物现实。”他解释。“表观遗传学是研究基因开关的机制，这门学科的出现揭示了这样一个事实，即我们的基因是流体，可通过各种内部和外部因素去塑造。”古朴塔指出。</w:t>
      </w:r>
    </w:p>
    <w:p w14:paraId="57474596" w14:textId="77777777" w:rsidR="00896D5D" w:rsidRPr="00846514" w:rsidRDefault="00896D5D">
      <w:pPr>
        <w:rPr>
          <w:rFonts w:ascii="Open Sans" w:hAnsi="Open Sans" w:cs="Open Sans"/>
          <w:color w:val="000000"/>
          <w:sz w:val="22"/>
          <w:szCs w:val="22"/>
        </w:rPr>
      </w:pPr>
    </w:p>
    <w:p w14:paraId="568D811C" w14:textId="0D9EFBE5"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个性化营养公司收集并分析您的生物数据，过后再定制营养计划来帮助您达成健康目标，包括体重管理及预防疾病等。</w:t>
      </w:r>
    </w:p>
    <w:p w14:paraId="54FCC32C" w14:textId="77777777" w:rsidR="00896D5D" w:rsidRPr="00846514" w:rsidRDefault="00896D5D">
      <w:pPr>
        <w:rPr>
          <w:rFonts w:ascii="Open Sans" w:hAnsi="Open Sans" w:cs="Open Sans"/>
          <w:color w:val="000000"/>
          <w:sz w:val="22"/>
          <w:szCs w:val="22"/>
        </w:rPr>
      </w:pPr>
    </w:p>
    <w:p w14:paraId="30EA13C2" w14:textId="1F04C023"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生物数据是以各种方式来收集。例如，通过可穿戴设备收集基本数据，如您的身体活动率或身高体重。家庭检测试剂盒收集专门的数据，如DNA、血液中的营养水平、血型，甚至是肠道微生物组。</w:t>
      </w:r>
    </w:p>
    <w:p w14:paraId="2768D896" w14:textId="77777777" w:rsidR="00896D5D" w:rsidRPr="00846514" w:rsidRDefault="00896D5D">
      <w:pPr>
        <w:rPr>
          <w:rFonts w:ascii="Open Sans" w:hAnsi="Open Sans" w:cs="Open Sans"/>
          <w:color w:val="000000"/>
          <w:sz w:val="22"/>
          <w:szCs w:val="22"/>
        </w:rPr>
      </w:pPr>
    </w:p>
    <w:p w14:paraId="144BBD35" w14:textId="6E130C5D"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在个性化营养方面，欧洲和美国处于最前沿的位置。亚洲则呈现增长的趋势，日本、韩国和新加坡等发达国家的活跃度最高。</w:t>
      </w:r>
    </w:p>
    <w:p w14:paraId="319BDF51" w14:textId="77777777" w:rsidR="00896D5D" w:rsidRPr="00846514" w:rsidRDefault="00896D5D">
      <w:pPr>
        <w:rPr>
          <w:rFonts w:ascii="Open Sans" w:hAnsi="Open Sans" w:cs="Open Sans"/>
          <w:color w:val="000000"/>
          <w:sz w:val="22"/>
          <w:szCs w:val="22"/>
        </w:rPr>
      </w:pPr>
    </w:p>
    <w:p w14:paraId="6BCE2AF1" w14:textId="6BA615FD"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举例来说，新加坡的Imagene Labs是根据DNA来配制补充剂和健身解决方案，而日本雀巢公司则与Genesis Healthcare和Halmek Ventures这两家日本的DNA实验室合作，致力于为老年人提供个性化的营养建议。自去年5月宣布以来，该合作计划已吸引了超过10万名参与者。</w:t>
      </w:r>
    </w:p>
    <w:p w14:paraId="0FB58E47" w14:textId="77777777" w:rsidR="00896D5D" w:rsidRPr="00846514" w:rsidRDefault="00896D5D">
      <w:pPr>
        <w:rPr>
          <w:rFonts w:ascii="Open Sans" w:hAnsi="Open Sans" w:cs="Open Sans"/>
          <w:color w:val="333333"/>
          <w:sz w:val="22"/>
          <w:szCs w:val="22"/>
        </w:rPr>
      </w:pPr>
    </w:p>
    <w:p w14:paraId="5DA68B69" w14:textId="37D49189"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Lux Research的分析师托马斯海耶斯（Thomas Hayes）透露，由于个性化营养计划的成本昂贵，收费可能高达数百甚至数千元，因此还未能在欠发达国家盛行。</w:t>
      </w:r>
    </w:p>
    <w:p w14:paraId="095D1892" w14:textId="77777777" w:rsidR="00896D5D" w:rsidRPr="00846514" w:rsidRDefault="00896D5D">
      <w:pPr>
        <w:rPr>
          <w:rFonts w:ascii="Open Sans" w:hAnsi="Open Sans" w:cs="Open Sans"/>
          <w:color w:val="000000"/>
          <w:sz w:val="22"/>
          <w:szCs w:val="22"/>
        </w:rPr>
      </w:pPr>
    </w:p>
    <w:p w14:paraId="70E0113A" w14:textId="63FD3B9D" w:rsidR="000B2F8F" w:rsidRPr="00846514" w:rsidRDefault="000B2F8F">
      <w:pPr>
        <w:rPr>
          <w:rFonts w:ascii="Open Sans" w:hAnsi="Open Sans" w:cs="Open Sans"/>
          <w:b/>
          <w:bCs/>
          <w:color w:val="000000"/>
          <w:sz w:val="22"/>
          <w:szCs w:val="22"/>
        </w:rPr>
      </w:pPr>
      <w:r w:rsidRPr="00846514">
        <w:rPr>
          <w:rFonts w:ascii="SimSun" w:eastAsia="SimSun" w:hAnsi="SimSun" w:cs="SimSun"/>
          <w:b/>
          <w:bCs/>
          <w:color w:val="000000"/>
          <w:sz w:val="22"/>
          <w:szCs w:val="22"/>
          <w:lang w:val="zh-CN"/>
        </w:rPr>
        <w:t>个性化营养的目的与挑战</w:t>
      </w:r>
    </w:p>
    <w:p w14:paraId="13B20A10" w14:textId="77777777" w:rsidR="00896D5D" w:rsidRPr="00846514" w:rsidRDefault="00896D5D">
      <w:pPr>
        <w:rPr>
          <w:rFonts w:ascii="Open Sans" w:hAnsi="Open Sans" w:cs="Open Sans"/>
          <w:b/>
          <w:bCs/>
          <w:color w:val="000000"/>
          <w:sz w:val="22"/>
          <w:szCs w:val="22"/>
        </w:rPr>
      </w:pPr>
    </w:p>
    <w:p w14:paraId="7F165240" w14:textId="165E6B6C"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疾病预防是个性化营养的关键目标。糖尿病可以通过改善饮食来预防。作为</w:t>
      </w:r>
      <w:hyperlink r:id="rId8" w:history="1">
        <w:r w:rsidRPr="00D34152">
          <w:rPr>
            <w:rStyle w:val="InternetLink"/>
            <w:rFonts w:ascii="SimSun" w:eastAsia="SimSun" w:hAnsi="SimSun" w:cs="SimSun"/>
            <w:color w:val="000000"/>
            <w:sz w:val="22"/>
            <w:szCs w:val="22"/>
            <w:u w:val="none"/>
            <w:lang w:val="zh-CN"/>
          </w:rPr>
          <w:t>2019亚洲国际营养保健食品展</w:t>
        </w:r>
      </w:hyperlink>
      <w:r w:rsidRPr="00846514">
        <w:rPr>
          <w:rFonts w:ascii="SimSun" w:eastAsia="SimSun" w:hAnsi="SimSun" w:cs="SimSun"/>
          <w:color w:val="000000"/>
          <w:sz w:val="22"/>
          <w:szCs w:val="22"/>
          <w:lang w:val="zh-CN"/>
        </w:rPr>
        <w:t>主讲人的海耶斯，希望糖尿病是个性化营养所能对治的疾病之一。</w:t>
      </w:r>
    </w:p>
    <w:p w14:paraId="0B3C5A25" w14:textId="77777777" w:rsidR="00896D5D" w:rsidRPr="00846514" w:rsidRDefault="00896D5D">
      <w:pPr>
        <w:rPr>
          <w:rFonts w:ascii="Open Sans" w:hAnsi="Open Sans" w:cs="Open Sans"/>
          <w:color w:val="000000"/>
          <w:sz w:val="22"/>
          <w:szCs w:val="22"/>
        </w:rPr>
      </w:pPr>
    </w:p>
    <w:p w14:paraId="3F4BBF9D" w14:textId="16A76E7B"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2型糖尿病是更常见的糖尿病形式，全球有近5亿人受其折磨。海耶斯强调，糖尿病的全球成本估计每年近1万亿美元；这笔费用大部分用于治理糖尿病所引起的并发症，而非治疗糖尿病本身。</w:t>
      </w:r>
    </w:p>
    <w:p w14:paraId="2DA26FFE" w14:textId="77777777" w:rsidR="00896D5D" w:rsidRPr="00846514" w:rsidRDefault="00896D5D">
      <w:pPr>
        <w:rPr>
          <w:rFonts w:ascii="Open Sans" w:hAnsi="Open Sans" w:cs="Open Sans"/>
          <w:color w:val="000000"/>
          <w:sz w:val="22"/>
          <w:szCs w:val="22"/>
        </w:rPr>
      </w:pPr>
    </w:p>
    <w:p w14:paraId="30461FF4" w14:textId="072E57F1" w:rsidR="000B2F8F" w:rsidRPr="00846514" w:rsidRDefault="001E5981">
      <w:pPr>
        <w:rPr>
          <w:rFonts w:ascii="Open Sans" w:hAnsi="Open Sans" w:cs="Open Sans"/>
          <w:color w:val="000000"/>
          <w:sz w:val="22"/>
          <w:szCs w:val="22"/>
        </w:rPr>
      </w:pPr>
      <w:r w:rsidRPr="00846514">
        <w:rPr>
          <w:rFonts w:ascii="SimSun" w:eastAsia="SimSun" w:hAnsi="SimSun" w:cs="SimSun"/>
          <w:color w:val="000000"/>
          <w:sz w:val="22"/>
          <w:szCs w:val="22"/>
          <w:lang w:val="zh-CN"/>
        </w:rPr>
        <w:t xml:space="preserve"> </w:t>
      </w:r>
      <w:r w:rsidR="000B2F8F" w:rsidRPr="00846514">
        <w:rPr>
          <w:rFonts w:ascii="SimSun" w:eastAsia="SimSun" w:hAnsi="SimSun" w:cs="SimSun"/>
          <w:color w:val="000000"/>
          <w:sz w:val="22"/>
          <w:szCs w:val="22"/>
          <w:lang w:val="zh-CN"/>
        </w:rPr>
        <w:t>“疾病流行率的提高，加上人均成本的增加，这都表明我们需要新的解决方案来补助或取代传统的糖尿病预防和管理工具，”他解释道。</w:t>
      </w:r>
    </w:p>
    <w:p w14:paraId="19BA7663" w14:textId="77777777" w:rsidR="00896D5D" w:rsidRPr="00846514" w:rsidRDefault="00896D5D">
      <w:pPr>
        <w:rPr>
          <w:rFonts w:ascii="Open Sans" w:hAnsi="Open Sans" w:cs="Open Sans"/>
          <w:color w:val="000000"/>
          <w:sz w:val="22"/>
          <w:szCs w:val="22"/>
        </w:rPr>
      </w:pPr>
    </w:p>
    <w:p w14:paraId="603E058B" w14:textId="15030FC6"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海耶斯表示，个性化营养可以揭示易患糖尿病的人的遗传特质，从而达到预防的目的。</w:t>
      </w:r>
    </w:p>
    <w:p w14:paraId="7229DE03" w14:textId="77777777" w:rsidR="00896D5D" w:rsidRPr="00846514" w:rsidRDefault="00896D5D">
      <w:pPr>
        <w:rPr>
          <w:rFonts w:ascii="Open Sans" w:hAnsi="Open Sans" w:cs="Open Sans"/>
          <w:color w:val="000000"/>
          <w:sz w:val="22"/>
          <w:szCs w:val="22"/>
        </w:rPr>
      </w:pPr>
    </w:p>
    <w:p w14:paraId="3180E92F" w14:textId="17F071A6" w:rsidR="000B2F8F" w:rsidRPr="00846514" w:rsidRDefault="001E5981">
      <w:pPr>
        <w:rPr>
          <w:rFonts w:ascii="Open Sans" w:hAnsi="Open Sans" w:cs="Open Sans"/>
          <w:color w:val="000000"/>
          <w:sz w:val="22"/>
          <w:szCs w:val="22"/>
        </w:rPr>
      </w:pPr>
      <w:r w:rsidRPr="00846514">
        <w:rPr>
          <w:rFonts w:ascii="SimSun" w:eastAsia="SimSun" w:hAnsi="SimSun" w:cs="SimSun"/>
          <w:color w:val="000000"/>
          <w:sz w:val="22"/>
          <w:szCs w:val="22"/>
          <w:lang w:val="zh-CN"/>
        </w:rPr>
        <w:t xml:space="preserve"> </w:t>
      </w:r>
      <w:r w:rsidR="000B2F8F" w:rsidRPr="00846514">
        <w:rPr>
          <w:rFonts w:ascii="SimSun" w:eastAsia="SimSun" w:hAnsi="SimSun" w:cs="SimSun"/>
          <w:color w:val="000000"/>
          <w:sz w:val="22"/>
          <w:szCs w:val="22"/>
          <w:lang w:val="zh-CN"/>
        </w:rPr>
        <w:t>“因此，我们认为遗传学是构成个性化营养建议和糖尿病预防产品的必要数据输入，”他补充道。</w:t>
      </w:r>
    </w:p>
    <w:p w14:paraId="1987BE61" w14:textId="77777777" w:rsidR="00896D5D" w:rsidRPr="00846514" w:rsidRDefault="00896D5D">
      <w:pPr>
        <w:rPr>
          <w:rFonts w:ascii="Open Sans" w:hAnsi="Open Sans" w:cs="Open Sans"/>
          <w:color w:val="000000"/>
          <w:sz w:val="22"/>
          <w:szCs w:val="22"/>
        </w:rPr>
      </w:pPr>
    </w:p>
    <w:p w14:paraId="7F27ADC6" w14:textId="290CE090" w:rsidR="000B2F8F" w:rsidRPr="00846514" w:rsidRDefault="000B2F8F">
      <w:pPr>
        <w:rPr>
          <w:rFonts w:ascii="Open Sans" w:hAnsi="Open Sans" w:cs="Open Sans"/>
          <w:color w:val="000000"/>
          <w:sz w:val="22"/>
          <w:szCs w:val="22"/>
        </w:rPr>
      </w:pPr>
      <w:r w:rsidRPr="00846514">
        <w:rPr>
          <w:rFonts w:ascii="SimSun" w:eastAsia="SimSun" w:hAnsi="SimSun" w:cs="SimSun"/>
          <w:color w:val="000000"/>
          <w:sz w:val="22"/>
          <w:szCs w:val="22"/>
          <w:lang w:val="zh-CN"/>
        </w:rPr>
        <w:t>但它要被采纳为主流措施，其主要挑战还在于—— 需要有更多科学支持的证据来证明哪些有效，哪些无效。海耶斯表示，这也证明了定制营养计划的较高成本是合理的。</w:t>
      </w:r>
    </w:p>
    <w:p w14:paraId="044AD298" w14:textId="77777777" w:rsidR="00896D5D" w:rsidRPr="00846514" w:rsidRDefault="00896D5D">
      <w:pPr>
        <w:rPr>
          <w:rFonts w:ascii="Open Sans" w:hAnsi="Open Sans" w:cs="Open Sans"/>
          <w:color w:val="000000"/>
          <w:sz w:val="22"/>
          <w:szCs w:val="22"/>
        </w:rPr>
      </w:pPr>
    </w:p>
    <w:p w14:paraId="44EC015C" w14:textId="77777777" w:rsidR="000B2F8F" w:rsidRPr="00846514" w:rsidRDefault="000B2F8F" w:rsidP="000B2F8F">
      <w:pPr>
        <w:rPr>
          <w:rFonts w:ascii="Open Sans" w:hAnsi="Open Sans" w:cs="Open Sans"/>
          <w:color w:val="000000"/>
          <w:sz w:val="22"/>
          <w:szCs w:val="22"/>
        </w:rPr>
      </w:pPr>
      <w:r w:rsidRPr="00846514">
        <w:rPr>
          <w:rFonts w:ascii="SimSun" w:eastAsia="SimSun" w:hAnsi="SimSun" w:cs="SimSun"/>
          <w:color w:val="000000"/>
          <w:sz w:val="22"/>
          <w:szCs w:val="22"/>
          <w:lang w:val="zh-CN"/>
        </w:rPr>
        <w:t>古朴塔同意海耶斯的观点。</w:t>
      </w:r>
    </w:p>
    <w:p w14:paraId="070EF9E6" w14:textId="77777777" w:rsidR="00896D5D" w:rsidRPr="00846514" w:rsidRDefault="00896D5D">
      <w:pPr>
        <w:rPr>
          <w:rFonts w:ascii="Open Sans" w:hAnsi="Open Sans" w:cs="Open Sans"/>
          <w:color w:val="000000"/>
          <w:sz w:val="22"/>
          <w:szCs w:val="22"/>
        </w:rPr>
      </w:pPr>
    </w:p>
    <w:p w14:paraId="01B213FF" w14:textId="2C348F2C" w:rsidR="000B2F8F" w:rsidRPr="00846514" w:rsidRDefault="001E5981" w:rsidP="000B2F8F">
      <w:pPr>
        <w:rPr>
          <w:rFonts w:ascii="Open Sans" w:hAnsi="Open Sans" w:cs="Open Sans"/>
          <w:color w:val="000000"/>
          <w:sz w:val="22"/>
          <w:szCs w:val="22"/>
        </w:rPr>
      </w:pPr>
      <w:r w:rsidRPr="00846514">
        <w:rPr>
          <w:rFonts w:ascii="SimSun" w:eastAsia="SimSun" w:hAnsi="SimSun" w:cs="SimSun"/>
          <w:color w:val="000000"/>
          <w:sz w:val="22"/>
          <w:szCs w:val="22"/>
          <w:lang w:val="zh-CN"/>
        </w:rPr>
        <w:t xml:space="preserve"> </w:t>
      </w:r>
      <w:r w:rsidR="000B2F8F" w:rsidRPr="00846514">
        <w:rPr>
          <w:rFonts w:ascii="SimSun" w:eastAsia="SimSun" w:hAnsi="SimSun" w:cs="SimSun"/>
          <w:color w:val="000000"/>
          <w:sz w:val="22"/>
          <w:szCs w:val="22"/>
          <w:lang w:val="zh-CN"/>
        </w:rPr>
        <w:t>“为不同的个人设计高效益的个性化营养服务，而且要掌握个人饮食偏好、年龄组、健康状况等参数的同步技术，这些都极具挑战性。这么做的成本非常高，可能导致公司的增长面临限制和阻滞，”他说道。</w:t>
      </w:r>
    </w:p>
    <w:p w14:paraId="595A5966" w14:textId="77777777" w:rsidR="00896D5D" w:rsidRPr="00846514" w:rsidRDefault="00896D5D">
      <w:pPr>
        <w:rPr>
          <w:rFonts w:ascii="Open Sans" w:hAnsi="Open Sans" w:cs="Open Sans"/>
          <w:color w:val="000000"/>
          <w:sz w:val="22"/>
          <w:szCs w:val="22"/>
        </w:rPr>
      </w:pPr>
    </w:p>
    <w:p w14:paraId="0707017D" w14:textId="77777777" w:rsidR="000B2F8F" w:rsidRPr="00846514" w:rsidRDefault="000B2F8F" w:rsidP="000B2F8F">
      <w:pPr>
        <w:rPr>
          <w:rFonts w:ascii="Open Sans" w:hAnsi="Open Sans" w:cs="Open Sans"/>
          <w:color w:val="000000"/>
          <w:sz w:val="22"/>
          <w:szCs w:val="22"/>
        </w:rPr>
      </w:pPr>
      <w:r w:rsidRPr="00846514">
        <w:rPr>
          <w:rFonts w:ascii="SimSun" w:eastAsia="SimSun" w:hAnsi="SimSun" w:cs="SimSun"/>
          <w:color w:val="000000"/>
          <w:sz w:val="22"/>
          <w:szCs w:val="22"/>
          <w:lang w:val="zh-CN"/>
        </w:rPr>
        <w:t>古朴塔表示，数据也需要更加严密的保护，以防落入坏人之手。</w:t>
      </w:r>
    </w:p>
    <w:p w14:paraId="65B92B1C" w14:textId="77777777" w:rsidR="00896D5D" w:rsidRPr="00846514" w:rsidRDefault="00896D5D">
      <w:pPr>
        <w:rPr>
          <w:rFonts w:ascii="Open Sans" w:hAnsi="Open Sans" w:cs="Open Sans"/>
          <w:color w:val="000000"/>
          <w:sz w:val="22"/>
          <w:szCs w:val="22"/>
        </w:rPr>
      </w:pPr>
    </w:p>
    <w:p w14:paraId="0C871388" w14:textId="77777777" w:rsidR="000B2F8F" w:rsidRPr="00846514" w:rsidRDefault="000B2F8F" w:rsidP="000B2F8F">
      <w:pPr>
        <w:rPr>
          <w:rFonts w:ascii="Open Sans" w:hAnsi="Open Sans" w:cs="Open Sans"/>
          <w:color w:val="000000"/>
          <w:sz w:val="22"/>
          <w:szCs w:val="22"/>
        </w:rPr>
      </w:pPr>
      <w:r w:rsidRPr="00846514">
        <w:rPr>
          <w:rFonts w:ascii="SimSun" w:eastAsia="SimSun" w:hAnsi="SimSun" w:cs="SimSun"/>
          <w:color w:val="000000"/>
          <w:sz w:val="22"/>
          <w:szCs w:val="22"/>
          <w:lang w:val="zh-CN"/>
        </w:rPr>
        <w:t>为了解决这些问题，海耶斯建议个性化营养的初创公司与大公司合作，以抵消研究和定制所涉及的高成本。</w:t>
      </w:r>
    </w:p>
    <w:p w14:paraId="2289C859" w14:textId="77777777" w:rsidR="00896D5D" w:rsidRPr="00846514" w:rsidRDefault="00896D5D">
      <w:pPr>
        <w:rPr>
          <w:rFonts w:ascii="Open Sans" w:hAnsi="Open Sans" w:cs="Open Sans"/>
          <w:color w:val="000000"/>
          <w:sz w:val="22"/>
          <w:szCs w:val="22"/>
        </w:rPr>
      </w:pPr>
    </w:p>
    <w:p w14:paraId="4BCFCC10" w14:textId="77654EF1" w:rsidR="000B2F8F" w:rsidRPr="00846514" w:rsidRDefault="001E5981" w:rsidP="000B2F8F">
      <w:pPr>
        <w:rPr>
          <w:rFonts w:ascii="Open Sans" w:hAnsi="Open Sans" w:cs="Open Sans"/>
          <w:sz w:val="22"/>
          <w:szCs w:val="22"/>
        </w:rPr>
      </w:pPr>
      <w:bookmarkStart w:id="0" w:name="_GoBack"/>
      <w:bookmarkEnd w:id="0"/>
      <w:r w:rsidRPr="00846514">
        <w:rPr>
          <w:rFonts w:ascii="SimSun" w:eastAsia="SimSun" w:hAnsi="SimSun" w:cs="SimSun"/>
          <w:sz w:val="22"/>
          <w:szCs w:val="22"/>
          <w:lang w:val="zh-CN"/>
        </w:rPr>
        <w:t xml:space="preserve"> </w:t>
      </w:r>
      <w:r w:rsidR="000B2F8F" w:rsidRPr="00846514">
        <w:rPr>
          <w:rFonts w:ascii="SimSun" w:eastAsia="SimSun" w:hAnsi="SimSun" w:cs="SimSun"/>
          <w:sz w:val="22"/>
          <w:szCs w:val="22"/>
          <w:lang w:val="zh-CN"/>
        </w:rPr>
        <w:t>“个性化营养的初创公司可以接洽一家大公司，将其作为雇员的预防工具。公司可以抵消成本，并将其作为医保福利的一部分。保险公司还可以与雇主合作，以支付个性化营养的费用。”他建议道。</w:t>
      </w:r>
    </w:p>
    <w:p w14:paraId="6F2A7B79" w14:textId="77777777" w:rsidR="000B2F8F" w:rsidRPr="00846514" w:rsidRDefault="000B2F8F">
      <w:pPr>
        <w:rPr>
          <w:rFonts w:ascii="Open Sans" w:hAnsi="Open Sans" w:cs="Open Sans"/>
          <w:sz w:val="22"/>
          <w:szCs w:val="22"/>
        </w:rPr>
      </w:pPr>
    </w:p>
    <w:sectPr w:rsidR="000B2F8F" w:rsidRPr="0084651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269B" w14:textId="77777777" w:rsidR="00781231" w:rsidRDefault="00781231" w:rsidP="00F038D4">
      <w:pPr>
        <w:rPr>
          <w:rFonts w:hint="eastAsia"/>
        </w:rPr>
      </w:pPr>
      <w:r>
        <w:separator/>
      </w:r>
    </w:p>
  </w:endnote>
  <w:endnote w:type="continuationSeparator" w:id="0">
    <w:p w14:paraId="442FA18F" w14:textId="77777777" w:rsidR="00781231" w:rsidRDefault="00781231" w:rsidP="00F038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0722" w14:textId="77777777" w:rsidR="00F038D4" w:rsidRDefault="00F038D4">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9374" w14:textId="62058048" w:rsidR="00F038D4" w:rsidRDefault="00F038D4">
    <w:pPr>
      <w:pStyle w:val="Footer"/>
      <w:rPr>
        <w:rFonts w:hint="eastAsia"/>
      </w:rPr>
    </w:pPr>
    <w:r>
      <w:rPr>
        <w:noProof/>
        <w:lang w:val="en-US" w:bidi="ar-SA"/>
      </w:rPr>
      <mc:AlternateContent>
        <mc:Choice Requires="wps">
          <w:drawing>
            <wp:anchor distT="0" distB="0" distL="114300" distR="114300" simplePos="0" relativeHeight="251659264" behindDoc="0" locked="0" layoutInCell="0" allowOverlap="1" wp14:anchorId="08173814" wp14:editId="01E04F92">
              <wp:simplePos x="0" y="0"/>
              <wp:positionH relativeFrom="page">
                <wp:posOffset>0</wp:posOffset>
              </wp:positionH>
              <wp:positionV relativeFrom="page">
                <wp:posOffset>10234930</wp:posOffset>
              </wp:positionV>
              <wp:extent cx="7560310" cy="266700"/>
              <wp:effectExtent l="0" t="0" r="0" b="0"/>
              <wp:wrapNone/>
              <wp:docPr id="1" name="MSIPCMea544c0296d56dd62cb39296"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8A1A4" w14:textId="2284F5FF" w:rsidR="00F038D4" w:rsidRPr="00F038D4" w:rsidRDefault="00F038D4" w:rsidP="00F038D4">
                          <w:pPr>
                            <w:rPr>
                              <w:rFonts w:ascii="Rockwell" w:hAnsi="Rockwell"/>
                              <w:color w:val="0078D7"/>
                              <w:sz w:val="18"/>
                            </w:rPr>
                          </w:pPr>
                          <w:r w:rsidRPr="00F038D4">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173814" id="_x0000_t202" coordsize="21600,21600" o:spt="202" path="m,l,21600r21600,l21600,xe">
              <v:stroke joinstyle="miter"/>
              <v:path gradientshapeok="t" o:connecttype="rect"/>
            </v:shapetype>
            <v:shape id="MSIPCMea544c0296d56dd62cb39296" o:spid="_x0000_s1026" type="#_x0000_t202" alt="{&quot;HashCode&quot;:156159341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Odz+nxwDAAA3BgAADgAAAAAAAAAA&#10;AAAAAAAuAgAAZHJzL2Uyb0RvYy54bWxQSwECLQAUAAYACAAAACEAYBHGJt4AAAALAQAADwAAAAAA&#10;AAAAAAAAAAB2BQAAZHJzL2Rvd25yZXYueG1sUEsFBgAAAAAEAAQA8wAAAIEGAAAAAA==&#10;" o:allowincell="f" filled="f" stroked="f" strokeweight=".5pt">
              <v:textbox inset="20pt,0,,0">
                <w:txbxContent>
                  <w:p w14:paraId="6278A1A4" w14:textId="2284F5FF" w:rsidR="00F038D4" w:rsidRPr="00F038D4" w:rsidRDefault="00F038D4" w:rsidP="00F038D4">
                    <w:pPr>
                      <w:rPr>
                        <w:rFonts w:ascii="Rockwell" w:hAnsi="Rockwell"/>
                        <w:color w:val="0078D7"/>
                        <w:sz w:val="18"/>
                      </w:rPr>
                    </w:pPr>
                    <w:r w:rsidRPr="00F038D4">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5AA86" w14:textId="77777777" w:rsidR="00F038D4" w:rsidRDefault="00F038D4">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FE9E" w14:textId="77777777" w:rsidR="00781231" w:rsidRDefault="00781231" w:rsidP="00F038D4">
      <w:pPr>
        <w:rPr>
          <w:rFonts w:hint="eastAsia"/>
        </w:rPr>
      </w:pPr>
      <w:r>
        <w:separator/>
      </w:r>
    </w:p>
  </w:footnote>
  <w:footnote w:type="continuationSeparator" w:id="0">
    <w:p w14:paraId="75EF972E" w14:textId="77777777" w:rsidR="00781231" w:rsidRDefault="00781231" w:rsidP="00F038D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F825" w14:textId="77777777" w:rsidR="00F038D4" w:rsidRDefault="00F038D4">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5F03" w14:textId="77777777" w:rsidR="00F038D4" w:rsidRDefault="00F038D4">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F11DB" w14:textId="77777777" w:rsidR="00F038D4" w:rsidRDefault="00F038D4">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5D"/>
    <w:rsid w:val="00050DAF"/>
    <w:rsid w:val="000B2F8F"/>
    <w:rsid w:val="000E7564"/>
    <w:rsid w:val="001E5981"/>
    <w:rsid w:val="003E0E4F"/>
    <w:rsid w:val="0058783A"/>
    <w:rsid w:val="00781231"/>
    <w:rsid w:val="00846514"/>
    <w:rsid w:val="00862155"/>
    <w:rsid w:val="00896D5D"/>
    <w:rsid w:val="008A567A"/>
    <w:rsid w:val="00AF5A3F"/>
    <w:rsid w:val="00B508D2"/>
    <w:rsid w:val="00C174AB"/>
    <w:rsid w:val="00C20029"/>
    <w:rsid w:val="00D34152"/>
    <w:rsid w:val="00DD5925"/>
    <w:rsid w:val="00E916EB"/>
    <w:rsid w:val="00ED6A02"/>
    <w:rsid w:val="00F038D4"/>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34C49"/>
  <w15:docId w15:val="{E54C840E-C609-4DA5-B90E-538987C6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kern w:val="2"/>
        <w:sz w:val="24"/>
        <w:szCs w:val="24"/>
        <w:lang w:val="en-SG"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CommentReference">
    <w:name w:val="annotation reference"/>
    <w:basedOn w:val="DefaultParagraphFont"/>
    <w:uiPriority w:val="99"/>
    <w:semiHidden/>
    <w:unhideWhenUsed/>
    <w:rsid w:val="000E7564"/>
    <w:rPr>
      <w:sz w:val="16"/>
      <w:szCs w:val="16"/>
    </w:rPr>
  </w:style>
  <w:style w:type="paragraph" w:styleId="CommentText">
    <w:name w:val="annotation text"/>
    <w:basedOn w:val="Normal"/>
    <w:link w:val="CommentTextChar"/>
    <w:uiPriority w:val="99"/>
    <w:semiHidden/>
    <w:unhideWhenUsed/>
    <w:rsid w:val="000E7564"/>
    <w:rPr>
      <w:rFonts w:cs="Mangal"/>
      <w:sz w:val="20"/>
      <w:szCs w:val="18"/>
    </w:rPr>
  </w:style>
  <w:style w:type="character" w:customStyle="1" w:styleId="CommentTextChar">
    <w:name w:val="Comment Text Char"/>
    <w:basedOn w:val="DefaultParagraphFont"/>
    <w:link w:val="CommentText"/>
    <w:uiPriority w:val="99"/>
    <w:semiHidden/>
    <w:rsid w:val="000E7564"/>
    <w:rPr>
      <w:rFonts w:cs="Mangal"/>
      <w:sz w:val="20"/>
      <w:szCs w:val="18"/>
    </w:rPr>
  </w:style>
  <w:style w:type="paragraph" w:styleId="CommentSubject">
    <w:name w:val="annotation subject"/>
    <w:basedOn w:val="CommentText"/>
    <w:next w:val="CommentText"/>
    <w:link w:val="CommentSubjectChar"/>
    <w:uiPriority w:val="99"/>
    <w:semiHidden/>
    <w:unhideWhenUsed/>
    <w:rsid w:val="000E7564"/>
    <w:rPr>
      <w:b/>
      <w:bCs/>
    </w:rPr>
  </w:style>
  <w:style w:type="character" w:customStyle="1" w:styleId="CommentSubjectChar">
    <w:name w:val="Comment Subject Char"/>
    <w:basedOn w:val="CommentTextChar"/>
    <w:link w:val="CommentSubject"/>
    <w:uiPriority w:val="99"/>
    <w:semiHidden/>
    <w:rsid w:val="000E7564"/>
    <w:rPr>
      <w:rFonts w:cs="Mangal"/>
      <w:b/>
      <w:bCs/>
      <w:sz w:val="20"/>
      <w:szCs w:val="18"/>
    </w:rPr>
  </w:style>
  <w:style w:type="paragraph" w:styleId="BalloonText">
    <w:name w:val="Balloon Text"/>
    <w:basedOn w:val="Normal"/>
    <w:link w:val="BalloonTextChar"/>
    <w:uiPriority w:val="99"/>
    <w:semiHidden/>
    <w:unhideWhenUsed/>
    <w:rsid w:val="000E7564"/>
    <w:rPr>
      <w:rFonts w:ascii="Segoe UI" w:hAnsi="Segoe UI" w:cs="Mangal"/>
      <w:sz w:val="18"/>
      <w:szCs w:val="16"/>
    </w:rPr>
  </w:style>
  <w:style w:type="character" w:customStyle="1" w:styleId="BalloonTextChar">
    <w:name w:val="Balloon Text Char"/>
    <w:basedOn w:val="DefaultParagraphFont"/>
    <w:link w:val="BalloonText"/>
    <w:uiPriority w:val="99"/>
    <w:semiHidden/>
    <w:rsid w:val="000E7564"/>
    <w:rPr>
      <w:rFonts w:ascii="Segoe UI" w:hAnsi="Segoe UI" w:cs="Mangal"/>
      <w:sz w:val="18"/>
      <w:szCs w:val="16"/>
    </w:rPr>
  </w:style>
  <w:style w:type="paragraph" w:styleId="Header">
    <w:name w:val="header"/>
    <w:basedOn w:val="Normal"/>
    <w:link w:val="HeaderChar"/>
    <w:uiPriority w:val="99"/>
    <w:unhideWhenUsed/>
    <w:rsid w:val="00F038D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038D4"/>
    <w:rPr>
      <w:rFonts w:cs="Mangal"/>
      <w:szCs w:val="21"/>
    </w:rPr>
  </w:style>
  <w:style w:type="paragraph" w:styleId="Footer">
    <w:name w:val="footer"/>
    <w:basedOn w:val="Normal"/>
    <w:link w:val="FooterChar"/>
    <w:uiPriority w:val="99"/>
    <w:unhideWhenUsed/>
    <w:rsid w:val="00F038D4"/>
    <w:pPr>
      <w:tabs>
        <w:tab w:val="center" w:pos="4513"/>
        <w:tab w:val="right" w:pos="9026"/>
      </w:tabs>
    </w:pPr>
    <w:rPr>
      <w:rFonts w:cs="Mangal"/>
      <w:szCs w:val="21"/>
    </w:rPr>
  </w:style>
  <w:style w:type="character" w:customStyle="1" w:styleId="FooterChar">
    <w:name w:val="Footer Char"/>
    <w:basedOn w:val="DefaultParagraphFont"/>
    <w:link w:val="Footer"/>
    <w:uiPriority w:val="99"/>
    <w:rsid w:val="00F038D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foodsasi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itafoodsasi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295B8-D6E4-4601-A300-2C169E7D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246</Words>
  <Characters>1407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Patnaik, Reema</dc:creator>
  <cp:lastModifiedBy>Patnaik, Reema</cp:lastModifiedBy>
  <cp:revision>2</cp:revision>
  <dcterms:created xsi:type="dcterms:W3CDTF">2019-07-31T06:23:00Z</dcterms:created>
  <dcterms:modified xsi:type="dcterms:W3CDTF">2019-07-31T06:23:00Z</dcterms:modified>
  <dc:language>en-SG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Louise.Mather@informa.com</vt:lpwstr>
  </property>
  <property fmtid="{D5CDD505-2E9C-101B-9397-08002B2CF9AE}" pid="5" name="MSIP_Label_181c070e-054b-4d1c-ba4c-fc70b099192e_SetDate">
    <vt:lpwstr>2019-07-22T16:09:29.3818378Z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Extended_MSFT_Method">
    <vt:lpwstr>Automatic</vt:lpwstr>
  </property>
  <property fmtid="{D5CDD505-2E9C-101B-9397-08002B2CF9AE}" pid="9" name="MSIP_Label_2bbab825-a111-45e4-86a1-18cee0005896_Enabled">
    <vt:lpwstr>True</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Owner">
    <vt:lpwstr>Louise.Mather@informa.com</vt:lpwstr>
  </property>
  <property fmtid="{D5CDD505-2E9C-101B-9397-08002B2CF9AE}" pid="12" name="MSIP_Label_2bbab825-a111-45e4-86a1-18cee0005896_SetDate">
    <vt:lpwstr>2019-07-22T16:09:29.3818378Z</vt:lpwstr>
  </property>
  <property fmtid="{D5CDD505-2E9C-101B-9397-08002B2CF9AE}" pid="13" name="MSIP_Label_2bbab825-a111-45e4-86a1-18cee0005896_Name">
    <vt:lpwstr>Un-restricted</vt:lpwstr>
  </property>
  <property fmtid="{D5CDD505-2E9C-101B-9397-08002B2CF9AE}" pid="14" name="MSIP_Label_2bbab825-a111-45e4-86a1-18cee0005896_Application">
    <vt:lpwstr>Microsoft Azure Information Protection</vt:lpwstr>
  </property>
  <property fmtid="{D5CDD505-2E9C-101B-9397-08002B2CF9AE}" pid="15" name="MSIP_Label_2bbab825-a111-45e4-86a1-18cee0005896_Parent">
    <vt:lpwstr>181c070e-054b-4d1c-ba4c-fc70b099192e</vt:lpwstr>
  </property>
  <property fmtid="{D5CDD505-2E9C-101B-9397-08002B2CF9AE}" pid="16" name="MSIP_Label_2bbab825-a111-45e4-86a1-18cee0005896_Extended_MSFT_Method">
    <vt:lpwstr>Automatic</vt:lpwstr>
  </property>
  <property fmtid="{D5CDD505-2E9C-101B-9397-08002B2CF9AE}" pid="17" name="Sensitivity">
    <vt:lpwstr>General Un-restricted</vt:lpwstr>
  </property>
</Properties>
</file>